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73DBA" w14:textId="0F62B2FA" w:rsidR="0037143F" w:rsidRPr="006A3553" w:rsidRDefault="0014725D" w:rsidP="0037143F">
      <w:pPr>
        <w:jc w:val="center"/>
        <w:rPr>
          <w:b/>
          <w:bCs/>
          <w:sz w:val="28"/>
          <w:szCs w:val="28"/>
          <w:u w:val="single"/>
        </w:rPr>
      </w:pPr>
      <w:bookmarkStart w:id="0" w:name="_GoBack"/>
      <w:r>
        <w:rPr>
          <w:b/>
          <w:bCs/>
          <w:sz w:val="28"/>
          <w:szCs w:val="28"/>
          <w:u w:val="single"/>
        </w:rPr>
        <w:t xml:space="preserve">URMC Chloride Content After </w:t>
      </w:r>
      <w:proofErr w:type="spellStart"/>
      <w:r>
        <w:rPr>
          <w:b/>
          <w:bCs/>
          <w:sz w:val="28"/>
          <w:szCs w:val="28"/>
          <w:u w:val="single"/>
        </w:rPr>
        <w:t>Pavix</w:t>
      </w:r>
      <w:proofErr w:type="spellEnd"/>
      <w:r>
        <w:rPr>
          <w:b/>
          <w:bCs/>
          <w:sz w:val="28"/>
          <w:szCs w:val="28"/>
          <w:u w:val="single"/>
        </w:rPr>
        <w:t>® CCC 100 Application</w:t>
      </w:r>
    </w:p>
    <w:bookmarkEnd w:id="0"/>
    <w:p w14:paraId="057950B0" w14:textId="510EAF93" w:rsidR="0037143F" w:rsidRDefault="0037143F" w:rsidP="0037143F">
      <w:pPr>
        <w:tabs>
          <w:tab w:val="center" w:pos="4680"/>
          <w:tab w:val="right" w:pos="9360"/>
        </w:tabs>
        <w:jc w:val="center"/>
        <w:rPr>
          <w:b/>
          <w:bCs/>
          <w:sz w:val="28"/>
          <w:szCs w:val="28"/>
        </w:rPr>
      </w:pPr>
      <w:r>
        <w:rPr>
          <w:b/>
          <w:bCs/>
          <w:sz w:val="28"/>
          <w:szCs w:val="28"/>
        </w:rPr>
        <w:t>Daniel MacEachern, Senior Technical Representative</w:t>
      </w:r>
    </w:p>
    <w:p w14:paraId="1A1920DE" w14:textId="77777777" w:rsidR="0037143F" w:rsidRDefault="0037143F" w:rsidP="0037143F">
      <w:pPr>
        <w:jc w:val="center"/>
        <w:rPr>
          <w:b/>
          <w:bCs/>
          <w:sz w:val="28"/>
          <w:szCs w:val="28"/>
        </w:rPr>
      </w:pPr>
      <w:proofErr w:type="spellStart"/>
      <w:r>
        <w:rPr>
          <w:b/>
          <w:bCs/>
          <w:sz w:val="28"/>
          <w:szCs w:val="28"/>
        </w:rPr>
        <w:t>StructureCare</w:t>
      </w:r>
      <w:proofErr w:type="spellEnd"/>
      <w:r>
        <w:rPr>
          <w:b/>
          <w:bCs/>
          <w:sz w:val="28"/>
          <w:szCs w:val="28"/>
        </w:rPr>
        <w:t>®</w:t>
      </w:r>
    </w:p>
    <w:p w14:paraId="75C2E1B6" w14:textId="77777777" w:rsidR="0037143F" w:rsidRDefault="0037143F"/>
    <w:p w14:paraId="771C5AA9" w14:textId="5059EDE4" w:rsidR="00D60033" w:rsidRPr="0037143F" w:rsidRDefault="00850D93">
      <w:pPr>
        <w:rPr>
          <w:sz w:val="28"/>
          <w:szCs w:val="28"/>
        </w:rPr>
      </w:pPr>
      <w:r w:rsidRPr="0037143F">
        <w:rPr>
          <w:sz w:val="28"/>
          <w:szCs w:val="28"/>
        </w:rPr>
        <w:t xml:space="preserve">While concrete is a strong and robust material, </w:t>
      </w:r>
      <w:r w:rsidR="008E1EA6" w:rsidRPr="0037143F">
        <w:rPr>
          <w:sz w:val="28"/>
          <w:szCs w:val="28"/>
        </w:rPr>
        <w:t>its</w:t>
      </w:r>
      <w:r w:rsidRPr="0037143F">
        <w:rPr>
          <w:sz w:val="28"/>
          <w:szCs w:val="28"/>
        </w:rPr>
        <w:t xml:space="preserve"> </w:t>
      </w:r>
      <w:r w:rsidR="008120C3" w:rsidRPr="0037143F">
        <w:rPr>
          <w:sz w:val="28"/>
          <w:szCs w:val="28"/>
        </w:rPr>
        <w:t>nemeses</w:t>
      </w:r>
      <w:r w:rsidRPr="0037143F">
        <w:rPr>
          <w:sz w:val="28"/>
          <w:szCs w:val="28"/>
        </w:rPr>
        <w:t xml:space="preserve"> are water and water</w:t>
      </w:r>
      <w:r w:rsidR="008E1EA6" w:rsidRPr="0037143F">
        <w:rPr>
          <w:sz w:val="28"/>
          <w:szCs w:val="28"/>
        </w:rPr>
        <w:t>-</w:t>
      </w:r>
      <w:r w:rsidRPr="0037143F">
        <w:rPr>
          <w:sz w:val="28"/>
          <w:szCs w:val="28"/>
        </w:rPr>
        <w:t xml:space="preserve">soluble </w:t>
      </w:r>
      <w:r w:rsidR="00A926E9" w:rsidRPr="0037143F">
        <w:rPr>
          <w:sz w:val="28"/>
          <w:szCs w:val="28"/>
        </w:rPr>
        <w:t>chemicals</w:t>
      </w:r>
      <w:r w:rsidRPr="0037143F">
        <w:rPr>
          <w:sz w:val="28"/>
          <w:szCs w:val="28"/>
        </w:rPr>
        <w:t xml:space="preserve">. </w:t>
      </w:r>
      <w:r w:rsidR="008E1EA6" w:rsidRPr="0037143F">
        <w:rPr>
          <w:sz w:val="28"/>
          <w:szCs w:val="28"/>
        </w:rPr>
        <w:t>When viewed at a distance, concrete appears to be an impenetrable material</w:t>
      </w:r>
      <w:r w:rsidR="00730C9F" w:rsidRPr="0037143F">
        <w:rPr>
          <w:sz w:val="28"/>
          <w:szCs w:val="28"/>
        </w:rPr>
        <w:t>,</w:t>
      </w:r>
      <w:r w:rsidR="008E1EA6" w:rsidRPr="0037143F">
        <w:rPr>
          <w:sz w:val="28"/>
          <w:szCs w:val="28"/>
        </w:rPr>
        <w:t xml:space="preserve"> but when viewed under magnification this is not the case. Shrinkage cracks, micro-cracks and air pockets allow soluble corrosive chemicals to absorb within the voids and saturate the concrete matrix. These chemicals will remain within the concrete matrix for the life of the material, accelerating the corrosion process</w:t>
      </w:r>
      <w:r w:rsidR="008120C3" w:rsidRPr="0037143F">
        <w:rPr>
          <w:sz w:val="28"/>
          <w:szCs w:val="28"/>
        </w:rPr>
        <w:t xml:space="preserve"> and deteriorating the concrete from within at a faster rate. Moreover, entrapped water conditioned to freeze/thaw cycles further hastens the deterioration process by contributing to additional stresses by means of expansion and contraction. The voids become larger and </w:t>
      </w:r>
      <w:r w:rsidR="00A926E9" w:rsidRPr="0037143F">
        <w:rPr>
          <w:sz w:val="28"/>
          <w:szCs w:val="28"/>
        </w:rPr>
        <w:t>exacerbate the intrusion of water and corrosive chemicals</w:t>
      </w:r>
      <w:r w:rsidR="009E136A" w:rsidRPr="0037143F">
        <w:rPr>
          <w:sz w:val="28"/>
          <w:szCs w:val="28"/>
        </w:rPr>
        <w:t>,</w:t>
      </w:r>
      <w:r w:rsidR="00A926E9" w:rsidRPr="0037143F">
        <w:rPr>
          <w:sz w:val="28"/>
          <w:szCs w:val="28"/>
        </w:rPr>
        <w:t xml:space="preserve"> eventually reaching the structural reinforcement. Once it saturates around the embedded steel, the metal corrodes, expands and causes further deterioration.</w:t>
      </w:r>
      <w:r w:rsidR="00D60033" w:rsidRPr="0037143F">
        <w:rPr>
          <w:sz w:val="28"/>
          <w:szCs w:val="28"/>
        </w:rPr>
        <w:t xml:space="preserve"> </w:t>
      </w:r>
      <w:r w:rsidR="009E136A" w:rsidRPr="0037143F">
        <w:rPr>
          <w:sz w:val="28"/>
          <w:szCs w:val="28"/>
        </w:rPr>
        <w:t>The list of problems associated with moisture intrusion</w:t>
      </w:r>
      <w:r w:rsidR="00D60033" w:rsidRPr="0037143F">
        <w:rPr>
          <w:sz w:val="28"/>
          <w:szCs w:val="28"/>
        </w:rPr>
        <w:t xml:space="preserve"> in concrete is long and the problems </w:t>
      </w:r>
      <w:r w:rsidR="00893D13" w:rsidRPr="0037143F">
        <w:rPr>
          <w:sz w:val="28"/>
          <w:szCs w:val="28"/>
        </w:rPr>
        <w:t>can</w:t>
      </w:r>
      <w:r w:rsidR="00D60033" w:rsidRPr="0037143F">
        <w:rPr>
          <w:sz w:val="28"/>
          <w:szCs w:val="28"/>
        </w:rPr>
        <w:t xml:space="preserve"> be catastrophic. </w:t>
      </w:r>
    </w:p>
    <w:p w14:paraId="646DEF17" w14:textId="747CB50C" w:rsidR="008406BE" w:rsidRPr="0037143F" w:rsidRDefault="00A926E9">
      <w:pPr>
        <w:rPr>
          <w:sz w:val="28"/>
          <w:szCs w:val="28"/>
        </w:rPr>
      </w:pPr>
      <w:r w:rsidRPr="0037143F">
        <w:rPr>
          <w:sz w:val="28"/>
          <w:szCs w:val="28"/>
        </w:rPr>
        <w:t>In order</w:t>
      </w:r>
      <w:r w:rsidR="009E136A" w:rsidRPr="0037143F">
        <w:rPr>
          <w:sz w:val="28"/>
          <w:szCs w:val="28"/>
        </w:rPr>
        <w:t xml:space="preserve"> to lessen and slow the ramifications mentioned above, </w:t>
      </w:r>
      <w:proofErr w:type="spellStart"/>
      <w:r w:rsidR="00850D93" w:rsidRPr="0037143F">
        <w:rPr>
          <w:sz w:val="28"/>
          <w:szCs w:val="28"/>
        </w:rPr>
        <w:t>StructureCare</w:t>
      </w:r>
      <w:proofErr w:type="spellEnd"/>
      <w:r w:rsidR="00850D93" w:rsidRPr="0037143F">
        <w:rPr>
          <w:sz w:val="28"/>
          <w:szCs w:val="28"/>
        </w:rPr>
        <w:t xml:space="preserve"> </w:t>
      </w:r>
      <w:r w:rsidR="009E136A" w:rsidRPr="0037143F">
        <w:rPr>
          <w:sz w:val="28"/>
          <w:szCs w:val="28"/>
        </w:rPr>
        <w:t xml:space="preserve">is launching the use of </w:t>
      </w:r>
      <w:proofErr w:type="spellStart"/>
      <w:r w:rsidR="00D60033" w:rsidRPr="0037143F">
        <w:rPr>
          <w:sz w:val="28"/>
          <w:szCs w:val="28"/>
        </w:rPr>
        <w:t>P</w:t>
      </w:r>
      <w:r w:rsidR="009E136A" w:rsidRPr="0037143F">
        <w:rPr>
          <w:sz w:val="28"/>
          <w:szCs w:val="28"/>
        </w:rPr>
        <w:t>a</w:t>
      </w:r>
      <w:r w:rsidR="00D60033" w:rsidRPr="0037143F">
        <w:rPr>
          <w:sz w:val="28"/>
          <w:szCs w:val="28"/>
        </w:rPr>
        <w:t>vix</w:t>
      </w:r>
      <w:proofErr w:type="spellEnd"/>
      <w:r w:rsidR="00D60033" w:rsidRPr="0037143F">
        <w:rPr>
          <w:sz w:val="28"/>
          <w:szCs w:val="28"/>
        </w:rPr>
        <w:t>® CCC100</w:t>
      </w:r>
      <w:r w:rsidR="00520B5C" w:rsidRPr="0037143F">
        <w:rPr>
          <w:sz w:val="28"/>
          <w:szCs w:val="28"/>
        </w:rPr>
        <w:t xml:space="preserve"> as part of its material portfolio.</w:t>
      </w:r>
      <w:r w:rsidR="00D60033" w:rsidRPr="0037143F">
        <w:rPr>
          <w:sz w:val="28"/>
          <w:szCs w:val="28"/>
        </w:rPr>
        <w:t xml:space="preserve"> </w:t>
      </w:r>
      <w:r w:rsidR="00520B5C" w:rsidRPr="0037143F">
        <w:rPr>
          <w:sz w:val="28"/>
          <w:szCs w:val="28"/>
        </w:rPr>
        <w:t>A</w:t>
      </w:r>
      <w:r w:rsidR="009E136A" w:rsidRPr="0037143F">
        <w:rPr>
          <w:sz w:val="28"/>
          <w:szCs w:val="28"/>
        </w:rPr>
        <w:t xml:space="preserve"> </w:t>
      </w:r>
      <w:r w:rsidR="00346F14" w:rsidRPr="0037143F">
        <w:rPr>
          <w:sz w:val="28"/>
          <w:szCs w:val="28"/>
        </w:rPr>
        <w:t>nontoxic</w:t>
      </w:r>
      <w:r w:rsidR="00850D93" w:rsidRPr="0037143F">
        <w:rPr>
          <w:sz w:val="28"/>
          <w:szCs w:val="28"/>
        </w:rPr>
        <w:t xml:space="preserve">, </w:t>
      </w:r>
      <w:r w:rsidR="009E136A" w:rsidRPr="0037143F">
        <w:rPr>
          <w:sz w:val="28"/>
          <w:szCs w:val="28"/>
        </w:rPr>
        <w:t xml:space="preserve">environmentally safe, </w:t>
      </w:r>
      <w:r w:rsidR="00850D93" w:rsidRPr="0037143F">
        <w:rPr>
          <w:sz w:val="28"/>
          <w:szCs w:val="28"/>
        </w:rPr>
        <w:t xml:space="preserve">organic </w:t>
      </w:r>
      <w:r w:rsidR="00D60033" w:rsidRPr="0037143F">
        <w:rPr>
          <w:sz w:val="28"/>
          <w:szCs w:val="28"/>
        </w:rPr>
        <w:t>material</w:t>
      </w:r>
      <w:r w:rsidR="00850D93" w:rsidRPr="0037143F">
        <w:rPr>
          <w:sz w:val="28"/>
          <w:szCs w:val="28"/>
        </w:rPr>
        <w:t xml:space="preserve"> </w:t>
      </w:r>
      <w:r w:rsidR="00D60033" w:rsidRPr="0037143F">
        <w:rPr>
          <w:sz w:val="28"/>
          <w:szCs w:val="28"/>
        </w:rPr>
        <w:t>that</w:t>
      </w:r>
      <w:r w:rsidR="00850D93" w:rsidRPr="0037143F">
        <w:rPr>
          <w:sz w:val="28"/>
          <w:szCs w:val="28"/>
        </w:rPr>
        <w:t xml:space="preserve"> </w:t>
      </w:r>
      <w:r w:rsidR="009E136A" w:rsidRPr="0037143F">
        <w:rPr>
          <w:sz w:val="28"/>
          <w:szCs w:val="28"/>
        </w:rPr>
        <w:t>chemically treat</w:t>
      </w:r>
      <w:r w:rsidR="00D60033" w:rsidRPr="0037143F">
        <w:rPr>
          <w:sz w:val="28"/>
          <w:szCs w:val="28"/>
        </w:rPr>
        <w:t>s</w:t>
      </w:r>
      <w:r w:rsidR="009E136A" w:rsidRPr="0037143F">
        <w:rPr>
          <w:sz w:val="28"/>
          <w:szCs w:val="28"/>
        </w:rPr>
        <w:t xml:space="preserve"> </w:t>
      </w:r>
      <w:r w:rsidR="00850D93" w:rsidRPr="0037143F">
        <w:rPr>
          <w:sz w:val="28"/>
          <w:szCs w:val="28"/>
        </w:rPr>
        <w:t>concrete</w:t>
      </w:r>
      <w:r w:rsidR="00520B5C" w:rsidRPr="0037143F">
        <w:rPr>
          <w:sz w:val="28"/>
          <w:szCs w:val="28"/>
        </w:rPr>
        <w:t>;</w:t>
      </w:r>
      <w:r w:rsidR="00D60033" w:rsidRPr="0037143F">
        <w:rPr>
          <w:sz w:val="28"/>
          <w:szCs w:val="28"/>
        </w:rPr>
        <w:t xml:space="preserve"> </w:t>
      </w:r>
      <w:r w:rsidR="00520B5C" w:rsidRPr="0037143F">
        <w:rPr>
          <w:sz w:val="28"/>
          <w:szCs w:val="28"/>
        </w:rPr>
        <w:t>i</w:t>
      </w:r>
      <w:r w:rsidR="00D60033" w:rsidRPr="0037143F">
        <w:rPr>
          <w:sz w:val="28"/>
          <w:szCs w:val="28"/>
        </w:rPr>
        <w:t xml:space="preserve">t is both odorless, colorless and applied in one application to saturate the concrete matrix. Some of the material reacts with carbon dioxide at the surface to produce an invisible and insoluble water repellent. </w:t>
      </w:r>
      <w:r w:rsidR="00730C9F" w:rsidRPr="0037143F">
        <w:rPr>
          <w:sz w:val="28"/>
          <w:szCs w:val="28"/>
        </w:rPr>
        <w:t>Whereas the remainder will</w:t>
      </w:r>
      <w:r w:rsidR="00454C3F" w:rsidRPr="0037143F">
        <w:rPr>
          <w:sz w:val="28"/>
          <w:szCs w:val="28"/>
        </w:rPr>
        <w:t xml:space="preserve"> fill cracks and</w:t>
      </w:r>
      <w:r w:rsidR="00D50D9A" w:rsidRPr="0037143F">
        <w:rPr>
          <w:sz w:val="28"/>
          <w:szCs w:val="28"/>
        </w:rPr>
        <w:t xml:space="preserve"> voids,</w:t>
      </w:r>
      <w:r w:rsidR="00454C3F" w:rsidRPr="0037143F">
        <w:rPr>
          <w:sz w:val="28"/>
          <w:szCs w:val="28"/>
        </w:rPr>
        <w:t xml:space="preserve"> render</w:t>
      </w:r>
      <w:r w:rsidR="00D50D9A" w:rsidRPr="0037143F">
        <w:rPr>
          <w:sz w:val="28"/>
          <w:szCs w:val="28"/>
        </w:rPr>
        <w:t>ing</w:t>
      </w:r>
      <w:r w:rsidR="00454C3F" w:rsidRPr="0037143F">
        <w:rPr>
          <w:sz w:val="28"/>
          <w:szCs w:val="28"/>
        </w:rPr>
        <w:t xml:space="preserve"> them watertight up to a 1/16</w:t>
      </w:r>
      <w:r w:rsidR="00454C3F" w:rsidRPr="0037143F">
        <w:rPr>
          <w:sz w:val="28"/>
          <w:szCs w:val="28"/>
          <w:vertAlign w:val="superscript"/>
        </w:rPr>
        <w:t>th</w:t>
      </w:r>
      <w:r w:rsidR="00454C3F" w:rsidRPr="0037143F">
        <w:rPr>
          <w:sz w:val="28"/>
          <w:szCs w:val="28"/>
        </w:rPr>
        <w:t xml:space="preserve"> of an inch</w:t>
      </w:r>
      <w:r w:rsidR="00346F14" w:rsidRPr="0037143F">
        <w:rPr>
          <w:sz w:val="28"/>
          <w:szCs w:val="28"/>
        </w:rPr>
        <w:t xml:space="preserve"> in width</w:t>
      </w:r>
      <w:r w:rsidR="00454C3F" w:rsidRPr="0037143F">
        <w:rPr>
          <w:sz w:val="28"/>
          <w:szCs w:val="28"/>
        </w:rPr>
        <w:t>.</w:t>
      </w:r>
    </w:p>
    <w:p w14:paraId="5D43FB46" w14:textId="24B86EAD" w:rsidR="00850D93" w:rsidRPr="0037143F" w:rsidRDefault="00D60033">
      <w:pPr>
        <w:rPr>
          <w:sz w:val="28"/>
          <w:szCs w:val="28"/>
        </w:rPr>
      </w:pPr>
      <w:r w:rsidRPr="0037143F">
        <w:rPr>
          <w:sz w:val="28"/>
          <w:szCs w:val="28"/>
        </w:rPr>
        <w:t>The product us</w:t>
      </w:r>
      <w:r w:rsidR="008406BE" w:rsidRPr="0037143F">
        <w:rPr>
          <w:sz w:val="28"/>
          <w:szCs w:val="28"/>
        </w:rPr>
        <w:t>es both</w:t>
      </w:r>
      <w:r w:rsidRPr="0037143F">
        <w:rPr>
          <w:sz w:val="28"/>
          <w:szCs w:val="28"/>
        </w:rPr>
        <w:t xml:space="preserve"> </w:t>
      </w:r>
      <w:r w:rsidR="008406BE" w:rsidRPr="0037143F">
        <w:rPr>
          <w:sz w:val="28"/>
          <w:szCs w:val="28"/>
        </w:rPr>
        <w:t>h</w:t>
      </w:r>
      <w:r w:rsidRPr="0037143F">
        <w:rPr>
          <w:sz w:val="28"/>
          <w:szCs w:val="28"/>
        </w:rPr>
        <w:t>y</w:t>
      </w:r>
      <w:r w:rsidR="00520B5C" w:rsidRPr="0037143F">
        <w:rPr>
          <w:sz w:val="28"/>
          <w:szCs w:val="28"/>
        </w:rPr>
        <w:t>g</w:t>
      </w:r>
      <w:r w:rsidRPr="0037143F">
        <w:rPr>
          <w:sz w:val="28"/>
          <w:szCs w:val="28"/>
        </w:rPr>
        <w:t>r</w:t>
      </w:r>
      <w:r w:rsidR="008406BE" w:rsidRPr="0037143F">
        <w:rPr>
          <w:sz w:val="28"/>
          <w:szCs w:val="28"/>
        </w:rPr>
        <w:t>o</w:t>
      </w:r>
      <w:r w:rsidRPr="0037143F">
        <w:rPr>
          <w:sz w:val="28"/>
          <w:szCs w:val="28"/>
        </w:rPr>
        <w:t>scopic</w:t>
      </w:r>
      <w:r w:rsidR="008406BE" w:rsidRPr="0037143F">
        <w:rPr>
          <w:sz w:val="28"/>
          <w:szCs w:val="28"/>
        </w:rPr>
        <w:t xml:space="preserve"> and </w:t>
      </w:r>
      <w:r w:rsidR="00730C9F" w:rsidRPr="0037143F">
        <w:rPr>
          <w:sz w:val="28"/>
          <w:szCs w:val="28"/>
        </w:rPr>
        <w:t>hydrophilic crystalline molecule</w:t>
      </w:r>
      <w:r w:rsidR="00D50D9A" w:rsidRPr="0037143F">
        <w:rPr>
          <w:sz w:val="28"/>
          <w:szCs w:val="28"/>
        </w:rPr>
        <w:t>s</w:t>
      </w:r>
      <w:r w:rsidR="008406BE" w:rsidRPr="0037143F">
        <w:rPr>
          <w:sz w:val="28"/>
          <w:szCs w:val="28"/>
        </w:rPr>
        <w:t xml:space="preserve">. </w:t>
      </w:r>
      <w:r w:rsidR="00346F14" w:rsidRPr="0037143F">
        <w:rPr>
          <w:sz w:val="28"/>
          <w:szCs w:val="28"/>
        </w:rPr>
        <w:t>The h</w:t>
      </w:r>
      <w:r w:rsidR="008406BE" w:rsidRPr="0037143F">
        <w:rPr>
          <w:sz w:val="28"/>
          <w:szCs w:val="28"/>
        </w:rPr>
        <w:t>y</w:t>
      </w:r>
      <w:r w:rsidR="00520B5C" w:rsidRPr="0037143F">
        <w:rPr>
          <w:sz w:val="28"/>
          <w:szCs w:val="28"/>
        </w:rPr>
        <w:t>g</w:t>
      </w:r>
      <w:r w:rsidR="008406BE" w:rsidRPr="0037143F">
        <w:rPr>
          <w:sz w:val="28"/>
          <w:szCs w:val="28"/>
        </w:rPr>
        <w:t>r</w:t>
      </w:r>
      <w:r w:rsidR="00346F14" w:rsidRPr="0037143F">
        <w:rPr>
          <w:sz w:val="28"/>
          <w:szCs w:val="28"/>
        </w:rPr>
        <w:t>o</w:t>
      </w:r>
      <w:r w:rsidR="008406BE" w:rsidRPr="0037143F">
        <w:rPr>
          <w:sz w:val="28"/>
          <w:szCs w:val="28"/>
        </w:rPr>
        <w:t>scopic crystals are attracted</w:t>
      </w:r>
      <w:r w:rsidR="00730C9F" w:rsidRPr="0037143F">
        <w:rPr>
          <w:sz w:val="28"/>
          <w:szCs w:val="28"/>
        </w:rPr>
        <w:t xml:space="preserve"> to</w:t>
      </w:r>
      <w:r w:rsidR="008406BE" w:rsidRPr="0037143F">
        <w:rPr>
          <w:sz w:val="28"/>
          <w:szCs w:val="28"/>
        </w:rPr>
        <w:t xml:space="preserve"> and migrate towards a moisture source</w:t>
      </w:r>
      <w:r w:rsidR="00D50D9A" w:rsidRPr="0037143F">
        <w:rPr>
          <w:sz w:val="28"/>
          <w:szCs w:val="28"/>
        </w:rPr>
        <w:t>; while</w:t>
      </w:r>
      <w:r w:rsidR="00346F14" w:rsidRPr="0037143F">
        <w:rPr>
          <w:sz w:val="28"/>
          <w:szCs w:val="28"/>
        </w:rPr>
        <w:t xml:space="preserve"> the</w:t>
      </w:r>
      <w:r w:rsidR="00D50D9A" w:rsidRPr="0037143F">
        <w:rPr>
          <w:sz w:val="28"/>
          <w:szCs w:val="28"/>
        </w:rPr>
        <w:t xml:space="preserve"> </w:t>
      </w:r>
      <w:r w:rsidR="008406BE" w:rsidRPr="0037143F">
        <w:rPr>
          <w:sz w:val="28"/>
          <w:szCs w:val="28"/>
        </w:rPr>
        <w:t xml:space="preserve">hydrophilic crystals swell and absorb water </w:t>
      </w:r>
      <w:r w:rsidR="00346F14" w:rsidRPr="0037143F">
        <w:rPr>
          <w:sz w:val="28"/>
          <w:szCs w:val="28"/>
        </w:rPr>
        <w:t xml:space="preserve">up </w:t>
      </w:r>
      <w:r w:rsidR="008406BE" w:rsidRPr="0037143F">
        <w:rPr>
          <w:sz w:val="28"/>
          <w:szCs w:val="28"/>
        </w:rPr>
        <w:t xml:space="preserve">to 16 times </w:t>
      </w:r>
      <w:r w:rsidR="00DB6C6D" w:rsidRPr="0037143F">
        <w:rPr>
          <w:sz w:val="28"/>
          <w:szCs w:val="28"/>
        </w:rPr>
        <w:t>their</w:t>
      </w:r>
      <w:r w:rsidR="008406BE" w:rsidRPr="0037143F">
        <w:rPr>
          <w:sz w:val="28"/>
          <w:szCs w:val="28"/>
        </w:rPr>
        <w:t xml:space="preserve"> size, filling the voids within the concrete matrix.</w:t>
      </w:r>
    </w:p>
    <w:p w14:paraId="5B96454C" w14:textId="18DF89AC" w:rsidR="00850D93" w:rsidRPr="0037143F" w:rsidRDefault="00DB6C6D">
      <w:pPr>
        <w:rPr>
          <w:sz w:val="28"/>
          <w:szCs w:val="28"/>
        </w:rPr>
      </w:pPr>
      <w:r w:rsidRPr="0037143F">
        <w:rPr>
          <w:sz w:val="28"/>
          <w:szCs w:val="28"/>
        </w:rPr>
        <w:t xml:space="preserve">When the </w:t>
      </w:r>
      <w:proofErr w:type="spellStart"/>
      <w:r w:rsidRPr="0037143F">
        <w:rPr>
          <w:sz w:val="28"/>
          <w:szCs w:val="28"/>
        </w:rPr>
        <w:t>Pavix</w:t>
      </w:r>
      <w:proofErr w:type="spellEnd"/>
      <w:r w:rsidRPr="0037143F">
        <w:rPr>
          <w:sz w:val="28"/>
          <w:szCs w:val="28"/>
        </w:rPr>
        <w:t xml:space="preserve">® CCC100 treated concrete is subjected to moisture, the crystals react instantaneously by expanding and pushing back the water towards </w:t>
      </w:r>
      <w:r w:rsidR="00A919BC" w:rsidRPr="0037143F">
        <w:rPr>
          <w:sz w:val="28"/>
          <w:szCs w:val="28"/>
        </w:rPr>
        <w:t>the water source, “</w:t>
      </w:r>
      <w:r w:rsidRPr="0037143F">
        <w:rPr>
          <w:sz w:val="28"/>
          <w:szCs w:val="28"/>
        </w:rPr>
        <w:t>the surface</w:t>
      </w:r>
      <w:r w:rsidR="00A919BC" w:rsidRPr="0037143F">
        <w:rPr>
          <w:sz w:val="28"/>
          <w:szCs w:val="28"/>
        </w:rPr>
        <w:t>”</w:t>
      </w:r>
      <w:r w:rsidR="005A60A2" w:rsidRPr="0037143F">
        <w:rPr>
          <w:sz w:val="28"/>
          <w:szCs w:val="28"/>
        </w:rPr>
        <w:t xml:space="preserve">, </w:t>
      </w:r>
      <w:r w:rsidR="00730C9F" w:rsidRPr="0037143F">
        <w:rPr>
          <w:sz w:val="28"/>
          <w:szCs w:val="28"/>
        </w:rPr>
        <w:t>rendering the concrete impermeable</w:t>
      </w:r>
      <w:r w:rsidR="00D50D9A" w:rsidRPr="0037143F">
        <w:rPr>
          <w:sz w:val="28"/>
          <w:szCs w:val="28"/>
        </w:rPr>
        <w:t>. The crystals then</w:t>
      </w:r>
      <w:r w:rsidR="00730C9F" w:rsidRPr="0037143F">
        <w:rPr>
          <w:sz w:val="28"/>
          <w:szCs w:val="28"/>
        </w:rPr>
        <w:t xml:space="preserve"> </w:t>
      </w:r>
      <w:r w:rsidR="005A60A2" w:rsidRPr="0037143F">
        <w:rPr>
          <w:sz w:val="28"/>
          <w:szCs w:val="28"/>
        </w:rPr>
        <w:t>reced</w:t>
      </w:r>
      <w:r w:rsidR="00D50D9A" w:rsidRPr="0037143F">
        <w:rPr>
          <w:sz w:val="28"/>
          <w:szCs w:val="28"/>
        </w:rPr>
        <w:t>e</w:t>
      </w:r>
      <w:r w:rsidR="005A60A2" w:rsidRPr="0037143F">
        <w:rPr>
          <w:sz w:val="28"/>
          <w:szCs w:val="28"/>
        </w:rPr>
        <w:t xml:space="preserve"> back to their original size once the concrete is dry</w:t>
      </w:r>
      <w:r w:rsidR="00D50D9A" w:rsidRPr="0037143F">
        <w:rPr>
          <w:sz w:val="28"/>
          <w:szCs w:val="28"/>
        </w:rPr>
        <w:t>,</w:t>
      </w:r>
      <w:r w:rsidR="00730C9F" w:rsidRPr="0037143F">
        <w:rPr>
          <w:sz w:val="28"/>
          <w:szCs w:val="28"/>
        </w:rPr>
        <w:t xml:space="preserve"> </w:t>
      </w:r>
      <w:r w:rsidR="006101E7" w:rsidRPr="0037143F">
        <w:rPr>
          <w:sz w:val="28"/>
          <w:szCs w:val="28"/>
        </w:rPr>
        <w:t>allowing it</w:t>
      </w:r>
      <w:r w:rsidR="00730C9F" w:rsidRPr="0037143F">
        <w:rPr>
          <w:sz w:val="28"/>
          <w:szCs w:val="28"/>
        </w:rPr>
        <w:t xml:space="preserve"> to</w:t>
      </w:r>
      <w:r w:rsidR="006101E7" w:rsidRPr="0037143F">
        <w:rPr>
          <w:sz w:val="28"/>
          <w:szCs w:val="28"/>
        </w:rPr>
        <w:t xml:space="preserve"> naturally</w:t>
      </w:r>
      <w:r w:rsidR="00730C9F" w:rsidRPr="0037143F">
        <w:rPr>
          <w:sz w:val="28"/>
          <w:szCs w:val="28"/>
        </w:rPr>
        <w:t xml:space="preserve"> breath</w:t>
      </w:r>
      <w:r w:rsidRPr="0037143F">
        <w:rPr>
          <w:sz w:val="28"/>
          <w:szCs w:val="28"/>
        </w:rPr>
        <w:t>. As the</w:t>
      </w:r>
      <w:r w:rsidR="00730C9F" w:rsidRPr="0037143F">
        <w:rPr>
          <w:sz w:val="28"/>
          <w:szCs w:val="28"/>
        </w:rPr>
        <w:t xml:space="preserve"> crystals</w:t>
      </w:r>
      <w:r w:rsidRPr="0037143F">
        <w:rPr>
          <w:sz w:val="28"/>
          <w:szCs w:val="28"/>
        </w:rPr>
        <w:t xml:space="preserve"> expand</w:t>
      </w:r>
      <w:r w:rsidR="005A60A2" w:rsidRPr="0037143F">
        <w:rPr>
          <w:sz w:val="28"/>
          <w:szCs w:val="28"/>
        </w:rPr>
        <w:t xml:space="preserve"> and recede</w:t>
      </w:r>
      <w:r w:rsidR="00730C9F" w:rsidRPr="0037143F">
        <w:rPr>
          <w:sz w:val="28"/>
          <w:szCs w:val="28"/>
        </w:rPr>
        <w:t xml:space="preserve"> throughout the life of the concrete</w:t>
      </w:r>
      <w:r w:rsidRPr="0037143F">
        <w:rPr>
          <w:sz w:val="28"/>
          <w:szCs w:val="28"/>
        </w:rPr>
        <w:t xml:space="preserve">, </w:t>
      </w:r>
      <w:r w:rsidR="005A60A2" w:rsidRPr="0037143F">
        <w:rPr>
          <w:sz w:val="28"/>
          <w:szCs w:val="28"/>
        </w:rPr>
        <w:t>the water-soluble</w:t>
      </w:r>
      <w:r w:rsidRPr="0037143F">
        <w:rPr>
          <w:sz w:val="28"/>
          <w:szCs w:val="28"/>
        </w:rPr>
        <w:t xml:space="preserve"> chemicals dissolve within the matrix and </w:t>
      </w:r>
      <w:r w:rsidR="00730C9F" w:rsidRPr="0037143F">
        <w:rPr>
          <w:sz w:val="28"/>
          <w:szCs w:val="28"/>
        </w:rPr>
        <w:t xml:space="preserve">the phenomenon </w:t>
      </w:r>
      <w:r w:rsidRPr="0037143F">
        <w:rPr>
          <w:sz w:val="28"/>
          <w:szCs w:val="28"/>
        </w:rPr>
        <w:t xml:space="preserve">will continue to </w:t>
      </w:r>
      <w:r w:rsidR="005A60A2" w:rsidRPr="0037143F">
        <w:rPr>
          <w:sz w:val="28"/>
          <w:szCs w:val="28"/>
        </w:rPr>
        <w:t xml:space="preserve">purge the once entrapped contaminants to the surface, eventually ridding the concrete of the deleterious soluble </w:t>
      </w:r>
      <w:r w:rsidR="00730C9F" w:rsidRPr="0037143F">
        <w:rPr>
          <w:sz w:val="28"/>
          <w:szCs w:val="28"/>
        </w:rPr>
        <w:t>substances</w:t>
      </w:r>
      <w:r w:rsidR="005A60A2" w:rsidRPr="0037143F">
        <w:rPr>
          <w:sz w:val="28"/>
          <w:szCs w:val="28"/>
        </w:rPr>
        <w:t xml:space="preserve">. </w:t>
      </w:r>
    </w:p>
    <w:p w14:paraId="068037D5" w14:textId="5EEE080B" w:rsidR="00454C3F" w:rsidRPr="0037143F" w:rsidRDefault="005A60A2">
      <w:pPr>
        <w:rPr>
          <w:sz w:val="28"/>
          <w:szCs w:val="28"/>
        </w:rPr>
      </w:pPr>
      <w:r w:rsidRPr="0037143F">
        <w:rPr>
          <w:sz w:val="28"/>
          <w:szCs w:val="28"/>
        </w:rPr>
        <w:lastRenderedPageBreak/>
        <w:t xml:space="preserve">Preliminary inhouse testing to validate these claims took place this year at the University of Rochester Medical </w:t>
      </w:r>
      <w:r w:rsidR="00FD05AB" w:rsidRPr="0037143F">
        <w:rPr>
          <w:sz w:val="28"/>
          <w:szCs w:val="28"/>
        </w:rPr>
        <w:t>C</w:t>
      </w:r>
      <w:r w:rsidRPr="0037143F">
        <w:rPr>
          <w:sz w:val="28"/>
          <w:szCs w:val="28"/>
        </w:rPr>
        <w:t>enter</w:t>
      </w:r>
      <w:r w:rsidR="00FD05AB" w:rsidRPr="0037143F">
        <w:rPr>
          <w:sz w:val="28"/>
          <w:szCs w:val="28"/>
        </w:rPr>
        <w:t xml:space="preserve"> in Rochester, NY</w:t>
      </w:r>
      <w:r w:rsidRPr="0037143F">
        <w:rPr>
          <w:sz w:val="28"/>
          <w:szCs w:val="28"/>
        </w:rPr>
        <w:t xml:space="preserve">. </w:t>
      </w:r>
      <w:r w:rsidR="00346F14" w:rsidRPr="0037143F">
        <w:rPr>
          <w:sz w:val="28"/>
          <w:szCs w:val="28"/>
        </w:rPr>
        <w:t>The</w:t>
      </w:r>
      <w:r w:rsidR="00FD05AB" w:rsidRPr="0037143F">
        <w:rPr>
          <w:sz w:val="28"/>
          <w:szCs w:val="28"/>
        </w:rPr>
        <w:t xml:space="preserve"> </w:t>
      </w:r>
      <w:r w:rsidR="00A919BC" w:rsidRPr="0037143F">
        <w:rPr>
          <w:sz w:val="28"/>
          <w:szCs w:val="28"/>
        </w:rPr>
        <w:t>third-party</w:t>
      </w:r>
      <w:r w:rsidR="00FD05AB" w:rsidRPr="0037143F">
        <w:rPr>
          <w:sz w:val="28"/>
          <w:szCs w:val="28"/>
        </w:rPr>
        <w:t xml:space="preserve"> laboratory testing of the soluble chloride</w:t>
      </w:r>
      <w:r w:rsidR="00346F14" w:rsidRPr="0037143F">
        <w:rPr>
          <w:sz w:val="28"/>
          <w:szCs w:val="28"/>
        </w:rPr>
        <w:t>s</w:t>
      </w:r>
      <w:r w:rsidR="00FD05AB" w:rsidRPr="0037143F">
        <w:rPr>
          <w:sz w:val="28"/>
          <w:szCs w:val="28"/>
        </w:rPr>
        <w:t xml:space="preserve"> within extracted samples showed a chloride content within the matrix</w:t>
      </w:r>
      <w:r w:rsidR="00346F14" w:rsidRPr="0037143F">
        <w:rPr>
          <w:sz w:val="28"/>
          <w:szCs w:val="28"/>
        </w:rPr>
        <w:t xml:space="preserve"> that was</w:t>
      </w:r>
      <w:r w:rsidR="00FD05AB" w:rsidRPr="0037143F">
        <w:rPr>
          <w:sz w:val="28"/>
          <w:szCs w:val="28"/>
        </w:rPr>
        <w:t xml:space="preserve"> 1</w:t>
      </w:r>
      <w:r w:rsidR="00454C3F" w:rsidRPr="0037143F">
        <w:rPr>
          <w:sz w:val="28"/>
          <w:szCs w:val="28"/>
        </w:rPr>
        <w:t>5</w:t>
      </w:r>
      <w:r w:rsidR="00FD05AB" w:rsidRPr="0037143F">
        <w:rPr>
          <w:sz w:val="28"/>
          <w:szCs w:val="28"/>
        </w:rPr>
        <w:t xml:space="preserve"> times higher than the ACI threshold</w:t>
      </w:r>
      <w:r w:rsidR="00346F14" w:rsidRPr="0037143F">
        <w:rPr>
          <w:sz w:val="28"/>
          <w:szCs w:val="28"/>
        </w:rPr>
        <w:t>. This threshold determines the chloride content</w:t>
      </w:r>
      <w:r w:rsidR="00FD05AB" w:rsidRPr="0037143F">
        <w:rPr>
          <w:sz w:val="28"/>
          <w:szCs w:val="28"/>
        </w:rPr>
        <w:t xml:space="preserve"> at which conventional reinforcement begins to corrode.</w:t>
      </w:r>
      <w:r w:rsidR="00454C3F" w:rsidRPr="0037143F">
        <w:rPr>
          <w:sz w:val="28"/>
          <w:szCs w:val="28"/>
        </w:rPr>
        <w:t xml:space="preserve"> </w:t>
      </w:r>
    </w:p>
    <w:p w14:paraId="7C8C00F4" w14:textId="1ABAA6E0" w:rsidR="005A60A2" w:rsidRPr="0037143F" w:rsidRDefault="00454C3F">
      <w:pPr>
        <w:rPr>
          <w:sz w:val="28"/>
          <w:szCs w:val="28"/>
        </w:rPr>
      </w:pPr>
      <w:r w:rsidRPr="0037143F">
        <w:rPr>
          <w:sz w:val="28"/>
          <w:szCs w:val="28"/>
        </w:rPr>
        <w:t xml:space="preserve">After applying the </w:t>
      </w:r>
      <w:proofErr w:type="spellStart"/>
      <w:r w:rsidRPr="0037143F">
        <w:rPr>
          <w:sz w:val="28"/>
          <w:szCs w:val="28"/>
        </w:rPr>
        <w:t>Pavix</w:t>
      </w:r>
      <w:proofErr w:type="spellEnd"/>
      <w:r w:rsidRPr="0037143F">
        <w:rPr>
          <w:sz w:val="28"/>
          <w:szCs w:val="28"/>
        </w:rPr>
        <w:t>® CCC100 material and allowing two months for the material to react, additional test sample</w:t>
      </w:r>
      <w:r w:rsidR="00346F14" w:rsidRPr="0037143F">
        <w:rPr>
          <w:sz w:val="28"/>
          <w:szCs w:val="28"/>
        </w:rPr>
        <w:t>s</w:t>
      </w:r>
      <w:r w:rsidRPr="0037143F">
        <w:rPr>
          <w:sz w:val="28"/>
          <w:szCs w:val="28"/>
        </w:rPr>
        <w:t xml:space="preserve"> w</w:t>
      </w:r>
      <w:r w:rsidR="00346F14" w:rsidRPr="0037143F">
        <w:rPr>
          <w:sz w:val="28"/>
          <w:szCs w:val="28"/>
        </w:rPr>
        <w:t>ere</w:t>
      </w:r>
      <w:r w:rsidRPr="0037143F">
        <w:rPr>
          <w:sz w:val="28"/>
          <w:szCs w:val="28"/>
        </w:rPr>
        <w:t xml:space="preserve"> extracted adjacent to the original sample</w:t>
      </w:r>
      <w:r w:rsidR="00346F14" w:rsidRPr="0037143F">
        <w:rPr>
          <w:sz w:val="28"/>
          <w:szCs w:val="28"/>
        </w:rPr>
        <w:t>s</w:t>
      </w:r>
      <w:r w:rsidRPr="0037143F">
        <w:rPr>
          <w:sz w:val="28"/>
          <w:szCs w:val="28"/>
        </w:rPr>
        <w:t>. The post product application</w:t>
      </w:r>
      <w:r w:rsidR="00A919BC" w:rsidRPr="0037143F">
        <w:rPr>
          <w:sz w:val="28"/>
          <w:szCs w:val="28"/>
        </w:rPr>
        <w:t xml:space="preserve">, tested by the same laboratory, </w:t>
      </w:r>
      <w:r w:rsidRPr="0037143F">
        <w:rPr>
          <w:sz w:val="28"/>
          <w:szCs w:val="28"/>
        </w:rPr>
        <w:t xml:space="preserve">showed a 95% reduction in the chloride content, bringing the </w:t>
      </w:r>
      <w:r w:rsidR="00346F14" w:rsidRPr="0037143F">
        <w:rPr>
          <w:sz w:val="28"/>
          <w:szCs w:val="28"/>
        </w:rPr>
        <w:t>level</w:t>
      </w:r>
      <w:r w:rsidRPr="0037143F">
        <w:rPr>
          <w:sz w:val="28"/>
          <w:szCs w:val="28"/>
        </w:rPr>
        <w:t xml:space="preserve"> well below the ACI threshold.</w:t>
      </w:r>
    </w:p>
    <w:p w14:paraId="05A091F5" w14:textId="5A71EBD1" w:rsidR="003B5A40" w:rsidRPr="0037143F" w:rsidRDefault="003B5A40">
      <w:pPr>
        <w:rPr>
          <w:sz w:val="28"/>
          <w:szCs w:val="28"/>
        </w:rPr>
      </w:pPr>
      <w:r w:rsidRPr="0037143F">
        <w:rPr>
          <w:sz w:val="28"/>
          <w:szCs w:val="28"/>
        </w:rPr>
        <w:t>The following graphs illustrate pre and post application of the Pavix®CCC100.</w:t>
      </w:r>
      <w:r w:rsidR="000913AE" w:rsidRPr="0037143F">
        <w:rPr>
          <w:sz w:val="28"/>
          <w:szCs w:val="28"/>
        </w:rPr>
        <w:t xml:space="preserve"> The area circled on the </w:t>
      </w:r>
      <w:r w:rsidR="00431541" w:rsidRPr="0037143F">
        <w:rPr>
          <w:sz w:val="28"/>
          <w:szCs w:val="28"/>
        </w:rPr>
        <w:t xml:space="preserve">first </w:t>
      </w:r>
      <w:r w:rsidR="000913AE" w:rsidRPr="0037143F">
        <w:rPr>
          <w:sz w:val="28"/>
          <w:szCs w:val="28"/>
        </w:rPr>
        <w:t xml:space="preserve">graph represents the chloride content of the </w:t>
      </w:r>
      <w:r w:rsidR="00431541" w:rsidRPr="0037143F">
        <w:rPr>
          <w:sz w:val="28"/>
          <w:szCs w:val="28"/>
        </w:rPr>
        <w:t>pre-</w:t>
      </w:r>
      <w:proofErr w:type="spellStart"/>
      <w:r w:rsidR="00431541" w:rsidRPr="0037143F">
        <w:rPr>
          <w:sz w:val="28"/>
          <w:szCs w:val="28"/>
        </w:rPr>
        <w:t>Pavix</w:t>
      </w:r>
      <w:proofErr w:type="spellEnd"/>
      <w:r w:rsidR="00431541" w:rsidRPr="0037143F">
        <w:rPr>
          <w:sz w:val="28"/>
          <w:szCs w:val="28"/>
        </w:rPr>
        <w:t>® application, followed by the chloride results obtained post application.</w:t>
      </w:r>
    </w:p>
    <w:p w14:paraId="3530F68A" w14:textId="67420A06" w:rsidR="003B5A40" w:rsidRDefault="000913AE">
      <w:r>
        <w:rPr>
          <w:noProof/>
        </w:rPr>
        <mc:AlternateContent>
          <mc:Choice Requires="wps">
            <w:drawing>
              <wp:anchor distT="0" distB="0" distL="114300" distR="114300" simplePos="0" relativeHeight="251659264" behindDoc="0" locked="0" layoutInCell="1" allowOverlap="1" wp14:anchorId="30E55621" wp14:editId="19CD0C29">
                <wp:simplePos x="0" y="0"/>
                <wp:positionH relativeFrom="column">
                  <wp:posOffset>1085850</wp:posOffset>
                </wp:positionH>
                <wp:positionV relativeFrom="paragraph">
                  <wp:posOffset>937578</wp:posOffset>
                </wp:positionV>
                <wp:extent cx="1223963" cy="1233170"/>
                <wp:effectExtent l="0" t="0" r="14605" b="24130"/>
                <wp:wrapNone/>
                <wp:docPr id="4" name="Oval 4"/>
                <wp:cNvGraphicFramePr/>
                <a:graphic xmlns:a="http://schemas.openxmlformats.org/drawingml/2006/main">
                  <a:graphicData uri="http://schemas.microsoft.com/office/word/2010/wordprocessingShape">
                    <wps:wsp>
                      <wps:cNvSpPr/>
                      <wps:spPr>
                        <a:xfrm>
                          <a:off x="0" y="0"/>
                          <a:ext cx="1223963" cy="123317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89424" id="Oval 4" o:spid="_x0000_s1026" style="position:absolute;margin-left:85.5pt;margin-top:73.85pt;width:96.4pt;height:9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" filled="f" strokecolor="#1f3763 [1604]" strokeweight="1pt">
                <v:stroke joinstyle="miter"/>
              </v:oval>
            </w:pict>
          </mc:Fallback>
        </mc:AlternateContent>
      </w:r>
      <w:r>
        <w:rPr>
          <w:noProof/>
        </w:rPr>
        <w:drawing>
          <wp:inline distT="0" distB="0" distL="0" distR="0" wp14:anchorId="5B019664" wp14:editId="52DF9B20">
            <wp:extent cx="3209925" cy="235275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33242" cy="2369848"/>
                    </a:xfrm>
                    <a:prstGeom prst="rect">
                      <a:avLst/>
                    </a:prstGeom>
                  </pic:spPr>
                </pic:pic>
              </a:graphicData>
            </a:graphic>
          </wp:inline>
        </w:drawing>
      </w:r>
      <w:r w:rsidR="000346EC">
        <w:t xml:space="preserve">  </w:t>
      </w:r>
      <w:r>
        <w:rPr>
          <w:noProof/>
        </w:rPr>
        <w:drawing>
          <wp:inline distT="0" distB="0" distL="0" distR="0" wp14:anchorId="0A676A5E" wp14:editId="1BD57319">
            <wp:extent cx="3568351" cy="2276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37531" cy="2320609"/>
                    </a:xfrm>
                    <a:prstGeom prst="rect">
                      <a:avLst/>
                    </a:prstGeom>
                  </pic:spPr>
                </pic:pic>
              </a:graphicData>
            </a:graphic>
          </wp:inline>
        </w:drawing>
      </w:r>
    </w:p>
    <w:p w14:paraId="48804ACD" w14:textId="6AD40F88" w:rsidR="00520B5C" w:rsidRPr="0037143F" w:rsidRDefault="0064048E">
      <w:pPr>
        <w:rPr>
          <w:sz w:val="28"/>
          <w:szCs w:val="28"/>
        </w:rPr>
      </w:pPr>
      <w:r w:rsidRPr="0037143F">
        <w:rPr>
          <w:sz w:val="28"/>
          <w:szCs w:val="28"/>
        </w:rPr>
        <w:t>The results look very promising and additional in-situ testing is underway at Lehigh University in Bethlehem, PA</w:t>
      </w:r>
      <w:r w:rsidR="00520B5C" w:rsidRPr="0037143F">
        <w:rPr>
          <w:sz w:val="28"/>
          <w:szCs w:val="28"/>
        </w:rPr>
        <w:t xml:space="preserve"> </w:t>
      </w:r>
      <w:r w:rsidRPr="0037143F">
        <w:rPr>
          <w:sz w:val="28"/>
          <w:szCs w:val="28"/>
        </w:rPr>
        <w:t>and</w:t>
      </w:r>
      <w:r w:rsidR="001E2883" w:rsidRPr="0037143F">
        <w:rPr>
          <w:sz w:val="28"/>
          <w:szCs w:val="28"/>
        </w:rPr>
        <w:t xml:space="preserve"> are beginning at</w:t>
      </w:r>
      <w:r w:rsidRPr="0037143F">
        <w:rPr>
          <w:sz w:val="28"/>
          <w:szCs w:val="28"/>
        </w:rPr>
        <w:t xml:space="preserve"> the Geisinger Community Medical Center in Scranton, PA. Test results will be available by </w:t>
      </w:r>
      <w:r w:rsidR="001E2883" w:rsidRPr="0037143F">
        <w:rPr>
          <w:sz w:val="28"/>
          <w:szCs w:val="28"/>
        </w:rPr>
        <w:t>year’s</w:t>
      </w:r>
      <w:r w:rsidRPr="0037143F">
        <w:rPr>
          <w:sz w:val="28"/>
          <w:szCs w:val="28"/>
        </w:rPr>
        <w:t xml:space="preserve"> end to help </w:t>
      </w:r>
      <w:r w:rsidR="001E2883" w:rsidRPr="0037143F">
        <w:rPr>
          <w:sz w:val="28"/>
          <w:szCs w:val="28"/>
        </w:rPr>
        <w:t xml:space="preserve">further </w:t>
      </w:r>
      <w:r w:rsidRPr="0037143F">
        <w:rPr>
          <w:sz w:val="28"/>
          <w:szCs w:val="28"/>
        </w:rPr>
        <w:t xml:space="preserve">substantiate </w:t>
      </w:r>
      <w:r w:rsidR="001E2883" w:rsidRPr="0037143F">
        <w:rPr>
          <w:sz w:val="28"/>
          <w:szCs w:val="28"/>
        </w:rPr>
        <w:t>our findings at URMC and the manufacturers claims.</w:t>
      </w:r>
      <w:r w:rsidR="00520B5C" w:rsidRPr="0037143F">
        <w:rPr>
          <w:sz w:val="28"/>
          <w:szCs w:val="28"/>
        </w:rPr>
        <w:t xml:space="preserve"> </w:t>
      </w:r>
    </w:p>
    <w:sectPr w:rsidR="00520B5C" w:rsidRPr="0037143F" w:rsidSect="000346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D93"/>
    <w:rsid w:val="000346EC"/>
    <w:rsid w:val="000913AE"/>
    <w:rsid w:val="000D085E"/>
    <w:rsid w:val="0014725D"/>
    <w:rsid w:val="001E2883"/>
    <w:rsid w:val="00346F14"/>
    <w:rsid w:val="0037143F"/>
    <w:rsid w:val="003B5A40"/>
    <w:rsid w:val="00431541"/>
    <w:rsid w:val="00454C3F"/>
    <w:rsid w:val="00520B5C"/>
    <w:rsid w:val="005A60A2"/>
    <w:rsid w:val="006101E7"/>
    <w:rsid w:val="0064048E"/>
    <w:rsid w:val="00730C9F"/>
    <w:rsid w:val="008120C3"/>
    <w:rsid w:val="008406BE"/>
    <w:rsid w:val="00850D93"/>
    <w:rsid w:val="00893D13"/>
    <w:rsid w:val="008E1EA6"/>
    <w:rsid w:val="008F0CFA"/>
    <w:rsid w:val="009E136A"/>
    <w:rsid w:val="00A919BC"/>
    <w:rsid w:val="00A926E9"/>
    <w:rsid w:val="00D50D9A"/>
    <w:rsid w:val="00D60033"/>
    <w:rsid w:val="00DB6C6D"/>
    <w:rsid w:val="00FD0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EAF11"/>
  <w15:chartTrackingRefBased/>
  <w15:docId w15:val="{2E8A3195-FA42-4B80-8C75-39CDA635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MacEachern, Dan</dc:creator>
  <cp:keywords/>
  <dc:description/>
  <cp:lastModifiedBy>MacEachern, Dan</cp:lastModifiedBy>
  <cp:revision>2</cp:revision>
  <dcterms:created xsi:type="dcterms:W3CDTF">2020-12-23T14:42:00Z</dcterms:created>
  <dcterms:modified xsi:type="dcterms:W3CDTF">2020-12-23T14:42:00Z</dcterms:modified>
</cp:coreProperties>
</file>